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footer9.xml" ContentType="application/vnd.openxmlformats-officedocument.wordprocessingml.footer+xml"/>
  <Override PartName="/word/footer7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footer4.xml" ContentType="application/vnd.openxmlformats-officedocument.wordprocessingml.foot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</w:rPr>
      </w:pPr>
      <w:r>
        <w:fldChar w:fldCharType="begin"/>
      </w:r>
      <w:r>
        <w:rPr>
          <w:vanish/>
        </w:rPr>
      </w:r>
      <w:r>
        <w:rPr>
          <w:vanish/>
        </w:rPr>
      </w:r>
      <w:hyperlink w:anchor="_Toc54646414">
        <w:r>
          <w:rPr>
            <w:vanish/>
          </w:rPr>
          <w:fldChar w:fldCharType="begin"/>
        </w:r>
        <w:r>
          <w:rPr>
            <w:webHidden/>
          </w:rPr>
          <w:fldChar w:fldCharType="begin"/>
        </w:r>
        <w:r>
          <w:rPr>
            <w:webHidden/>
          </w:rPr>
          <w:instrText xml:space="preserve">PAGEREF _Toc54646414 \h</w:instrText>
        </w:r>
        <w:r>
          <w:rPr>
            <w:webHidden/>
          </w:rPr>
          <w:fldChar w:fldCharType="separate"/>
        </w:r>
        <w:r>
          <w:rPr>
            <w:vanish/>
          </w:rPr>
          <w:fldChar w:fldCharType="begin"/>
        </w:r>
        <w:r>
          <w:rPr>
            <w:webHidden/>
          </w:rPr>
          <w:fldChar w:fldCharType="end"/>
        </w:r>
        <w:r>
          <w:rPr>
            <w:vanish/>
          </w:rPr>
          <w:instrText xml:space="preserve"> PAGEREF _Toc54646414 \h </w:instrText>
        </w:r>
        <w:r>
          <w:rPr>
            <w:vanish/>
          </w:rPr>
          <w:fldChar w:fldCharType="separate"/>
        </w:r>
        <w:r>
          <w:rPr>
            <w:vanish/>
          </w:rPr>
          <w:t>Ошибка: источник перекрёстной ссылки не найден</w:t>
        </w:r>
        <w:r>
          <w:rPr>
            <w:vanish/>
          </w:rPr>
          <w:fldChar w:fldCharType="end"/>
        </w:r>
        <w:r>
          <w:rPr>
            <w:vanish/>
          </w:rPr>
          <w:instrText xml:space="preserve"> PAGEREF _Toc54646414 \h </w:instrText>
        </w:r>
        <w:r>
          <w:rPr>
            <w:vanish/>
          </w:rPr>
          <w:fldChar w:fldCharType="separate"/>
        </w:r>
        <w:r>
          <w:rPr>
            <w:vanish/>
          </w:rPr>
          <w:t>Ошибка: источник перекрёстной ссылки не найден</w:t>
        </w:r>
        <w:r>
          <w:rPr>
            <w:vanish/>
          </w:rPr>
          <w:fldChar w:fldCharType="end"/>
        </w:r>
      </w:hyperlink>
      <w:r>
        <w:rPr>
          <w:vanish/>
        </w:rPr>
        <w:fldChar w:fldCharType="separate"/>
      </w:r>
      <w:r>
        <w:rPr>
          <w:vanish/>
        </w:rPr>
      </w:r>
      <w:r>
        <w:rPr>
          <w:vanish/>
        </w:rPr>
      </w:r>
      <w:r>
        <w:rPr>
          <w:vanish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center"/>
        <w:rPr>
          <w:rFonts w:ascii="Times New Roman" w:hAnsi="Times New Roman"/>
          <w:b/>
        </w:rPr>
      </w:pPr>
      <w:bookmarkStart w:id="0" w:name="P105"/>
      <w:bookmarkStart w:id="1" w:name="P104"/>
      <w:bookmarkStart w:id="2" w:name="P102"/>
      <w:bookmarkStart w:id="3" w:name="P90"/>
      <w:bookmarkStart w:id="4" w:name="P83"/>
      <w:bookmarkStart w:id="5" w:name="P81"/>
      <w:bookmarkStart w:id="6" w:name="P80"/>
      <w:bookmarkStart w:id="7" w:name="P79"/>
      <w:bookmarkStart w:id="8" w:name="P240"/>
      <w:bookmarkStart w:id="9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imes New Roman" w:hAnsi="Times New Roman"/>
          <w:b/>
          <w:shd w:fill="FFFFFF" w:val="clear"/>
        </w:rPr>
        <w:t>Требования к оф</w:t>
      </w:r>
      <w:r>
        <w:rPr>
          <w:rFonts w:ascii="Times New Roman" w:hAnsi="Times New Roman"/>
          <w:b/>
        </w:rPr>
        <w:t>ормлению и составлению</w:t>
      </w:r>
    </w:p>
    <w:p>
      <w:pPr>
        <w:pStyle w:val="Normal"/>
        <w:spacing w:lineRule="auto" w:line="240" w:before="0" w:after="0"/>
        <w:jc w:val="center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b/>
        </w:rPr>
        <w:t xml:space="preserve">сметной документации </w:t>
      </w:r>
      <w:r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>
        <w:rPr>
          <w:rFonts w:ascii="Times New Roman" w:hAnsi="Times New Roman"/>
          <w:b/>
        </w:rPr>
        <w:t>.</w:t>
      </w:r>
    </w:p>
    <w:p>
      <w:pPr>
        <w:pStyle w:val="Normal"/>
        <w:spacing w:lineRule="auto" w:line="240" w:before="0" w:after="0"/>
        <w:jc w:val="center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jc w:val="both"/>
        <w:rPr>
          <w:rFonts w:ascii="Times New Roman" w:hAnsi="Times New Roman" w:cs="Arial"/>
          <w:szCs w:val="20"/>
        </w:rPr>
      </w:pPr>
      <w:r>
        <w:rPr>
          <w:rFonts w:cs="Arial" w:ascii="Times New Roman" w:hAnsi="Times New Roman"/>
          <w:szCs w:val="20"/>
        </w:rPr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ind w:firstLine="567"/>
        <w:jc w:val="both"/>
        <w:rPr/>
      </w:pPr>
      <w:r>
        <w:rPr>
          <w:rFonts w:cs="Arial" w:ascii="Times New Roman" w:hAnsi="Times New Roman"/>
          <w:szCs w:val="20"/>
        </w:rPr>
        <w:t>1. Настоящие требования разработаны для единого подхода к определению стоимости проектных и изыскательских работ (далее — ПИР).</w:t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ind w:firstLine="567"/>
        <w:jc w:val="both"/>
        <w:rPr/>
      </w:pPr>
      <w:r>
        <w:rPr>
          <w:rFonts w:cs="Arial" w:ascii="Times New Roman" w:hAnsi="Times New Roman"/>
          <w:szCs w:val="20"/>
        </w:rPr>
        <w:t xml:space="preserve">2. </w:t>
      </w:r>
      <w:r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 xml:space="preserve">3. 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4. Сметный расчет стоимости изыскательских работ составляется в соответствии с 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/>
        <w:t xml:space="preserve"> </w:t>
      </w:r>
      <w:r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 xml:space="preserve">5. 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 xml:space="preserve">6. 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 xml:space="preserve">7. При определении стоимости изыскательских работ </w:t>
      </w:r>
      <w:r>
        <w:rPr>
          <w:rFonts w:ascii="Times New Roman" w:hAnsi="Times New Roman"/>
          <w:b/>
        </w:rPr>
        <w:t>по согласованию с Заказчиком</w:t>
      </w:r>
      <w:r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1,25 – «при выполнении полевых работ на территориях гидроэлектросанций» (п. 8 в Общих указаний) – на станциях Северного Кавказа и Амурской области;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8. 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9. 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10. 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11. 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12. 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Normal"/>
        <w:tabs>
          <w:tab w:val="clear" w:pos="709"/>
          <w:tab w:val="left" w:pos="284" w:leader="none"/>
          <w:tab w:val="left" w:pos="426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 xml:space="preserve">13. 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14. 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15. 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16. 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17. 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 xml:space="preserve">18. 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r>
        <w:fldChar w:fldCharType="begin"/>
      </w:r>
      <w:r>
        <w:rPr>
          <w:rFonts w:ascii="Times New Roman" w:hAnsi="Times New Roman"/>
        </w:rPr>
        <w:instrText xml:space="preserve"> HYPERLINK "../../../../../../../tmp/pid-5292/%D0%97%D0%90%D0%9A%D0%A3%D0%9F%D0%9A%D0%90%20%D1%80%D0%B0%D1%81%D1%87%D0%B5%D1%82%202025/H:/AppData/Local%20Settings/Temporary%20Internet%20Files/OLK7/%25D0%259F%25D0%25BE%25D1%2581%25D0%25BE%25D0%25B1%25D0%25B8%25D0%25B5%20%25D0%25BF%25D0%25BE%20%25D0%25B8%25D0%25BD%25D0%25B6%25D0%25B5%25D0%25BD%25D0%25B5%25D1%2580%25D0%25BD%25D1%258B%25D0%25BC%20%25D0%25B8%25D0%25B7%25D1%258B%25D1%2581%25D0%25BA%25D0%25B0%25D0%25BD%25D0%25B8%25D1%258F%25D0%25BC_2004.htm" \l "_blank"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3п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cs="Arial" w:ascii="Times New Roman" w:hAnsi="Times New Roman"/>
        </w:rPr>
        <w:t>19. 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20. Сметы на ПИР предоставляются в форматах: «Excel» и «</w:t>
      </w:r>
      <w:r>
        <w:rPr>
          <w:rFonts w:ascii="Times New Roman" w:hAnsi="Times New Roman"/>
          <w:lang w:val="en-US"/>
        </w:rPr>
        <w:t>pdf</w:t>
      </w:r>
      <w:r>
        <w:rPr>
          <w:rFonts w:ascii="Times New Roman" w:hAnsi="Times New Roman"/>
        </w:rPr>
        <w:t>» (с подписями и печатью). Сметная документация в формате «Exce</w:t>
      </w:r>
      <w:r>
        <w:rPr>
          <w:rFonts w:ascii="Times New Roman" w:hAnsi="Times New Roman"/>
          <w:lang w:val="en-US"/>
        </w:rPr>
        <w:t>l</w:t>
      </w:r>
      <w:r>
        <w:rPr>
          <w:rFonts w:ascii="Times New Roman" w:hAnsi="Times New Roman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cs="Arial" w:ascii="Times New Roman" w:hAnsi="Times New Roman"/>
        </w:rPr>
        <w:t xml:space="preserve">21. Результаты вычислений </w:t>
      </w:r>
      <w:r>
        <w:rPr>
          <w:rFonts w:ascii="Times New Roman" w:hAnsi="Times New Roman"/>
        </w:rPr>
        <w:t xml:space="preserve">(построчные) </w:t>
      </w:r>
      <w:r>
        <w:rPr>
          <w:rFonts w:cs="Arial" w:ascii="Times New Roman" w:hAnsi="Times New Roman"/>
        </w:rPr>
        <w:t xml:space="preserve">и итоговые данные в </w:t>
      </w:r>
      <w:r>
        <w:rPr>
          <w:rFonts w:ascii="Times New Roman" w:hAnsi="Times New Roman"/>
        </w:rPr>
        <w:t>ЛСР (ЛС), приводятся в рублях,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567" w:leader="none"/>
        </w:tabs>
        <w:spacing w:lineRule="auto" w:line="240" w:before="0" w:after="0"/>
        <w:ind w:left="0" w:firstLine="567"/>
        <w:jc w:val="both"/>
        <w:rPr/>
      </w:pPr>
      <w:r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567" w:leader="none"/>
        </w:tabs>
        <w:spacing w:lineRule="auto" w:line="240" w:before="0" w:after="0"/>
        <w:ind w:left="0" w:firstLine="567"/>
        <w:jc w:val="both"/>
        <w:rPr/>
      </w:pPr>
      <w:r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567" w:leader="none"/>
        </w:tabs>
        <w:spacing w:lineRule="auto" w:line="240" w:before="0" w:after="0"/>
        <w:ind w:left="0" w:firstLine="567"/>
        <w:jc w:val="both"/>
        <w:rPr/>
      </w:pPr>
      <w:r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567" w:leader="none"/>
        </w:tabs>
        <w:spacing w:lineRule="auto" w:line="240" w:before="0" w:after="0"/>
        <w:ind w:left="0" w:firstLine="567"/>
        <w:jc w:val="both"/>
        <w:rPr/>
      </w:pPr>
      <w:r>
        <w:rPr>
          <w:rFonts w:ascii="Times New Roman" w:hAnsi="Times New Roman"/>
        </w:rPr>
        <w:t>22. Командировочные расходы (форма 4п - Приложение 1.3), учтенные в смете, подтверждаются отдельным расчетом.</w:t>
      </w:r>
      <w:r>
        <w:rPr>
          <w:rFonts w:ascii="Times New Roman" w:hAnsi="Times New Roman"/>
          <w:color w:val="000000"/>
        </w:rPr>
        <w:t xml:space="preserve"> Лимиты командировочных расходов при производстве ПИР не более: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color w:val="000000"/>
        </w:rPr>
        <w:t>суточные - 700 руб./сутки;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color w:val="000000"/>
        </w:rPr>
        <w:t>проживание – 5000 руб./сутки;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color w:val="000000"/>
        </w:rPr>
        <w:t>23.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color w:val="000000"/>
        </w:rPr>
        <w:t>24. 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главу 1 ССРСС. Стоимость данных работ не включается в расчет стоимости проведения государственной экспертизы.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erReference w:type="default" r:id="rId2"/>
          <w:type w:val="nextPage"/>
          <w:pgSz w:w="11906" w:h="16838"/>
          <w:pgMar w:left="1304" w:right="920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при составлении смет на ПИР.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Особенности заполнения формы №3п.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Раздел 1. Расчет заработной платы: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1 приводится нумерация выполняемых работ;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2 приводится наименование выполняемых работ;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3 указывается количество привлекаемых работников;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7 указывается заработная плата в рублях (</w:t>
      </w:r>
      <w:r>
        <w:rPr>
          <w:rFonts w:ascii="Times New Roman" w:hAnsi="Times New Roman"/>
          <w:b/>
          <w:color w:val="000000"/>
          <w:u w:val="single"/>
        </w:rPr>
        <w:t>результат перемножения граф 5 и 6</w:t>
      </w:r>
      <w:r>
        <w:rPr>
          <w:rFonts w:ascii="Times New Roman" w:hAnsi="Times New Roman"/>
          <w:color w:val="000000"/>
        </w:rPr>
        <w:t>);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Раздел 2. Расчет стоимости выполнения работ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пункте 2.1 указывается процент заработной платы производственного персонала в составе себестоимости (</w:t>
      </w:r>
      <w:r>
        <w:rPr>
          <w:rFonts w:ascii="Times New Roman" w:hAnsi="Times New Roman"/>
          <w:b/>
          <w:color w:val="000000"/>
          <w:u w:val="single"/>
        </w:rPr>
        <w:t>без учета субподрядных работ</w:t>
      </w:r>
      <w:r>
        <w:rPr>
          <w:rFonts w:ascii="Times New Roman" w:hAnsi="Times New Roman"/>
          <w:color w:val="000000"/>
        </w:rPr>
        <w:t>), находящийся в пределах не менее 30%–уточняется по данным организации в соответствии с 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Лимиты командировочных расходов при производстве ПИР не более: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- 700 руб./сутки;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5000 руб./сутки;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/>
          <w:i/>
          <w:i/>
          <w:color w:val="000000" w:themeColor="text1"/>
        </w:rPr>
      </w:pPr>
      <w:r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учете командировочных расходов стоимость проезда (авиа-, ж/д, …) определяется Методом анализа ТКП в соответствии с Методикой формирования плановой цены на закупаемую продукцию для организаций Группы РусГидро (далее – Методика ПЦ).</w:t>
      </w:r>
    </w:p>
    <w:p>
      <w:pPr>
        <w:sectPr>
          <w:footerReference w:type="default" r:id="rId3"/>
          <w:footerReference w:type="first" r:id="rId4"/>
          <w:type w:val="nextPage"/>
          <w:pgSz w:w="11906" w:h="16838"/>
          <w:pgMar w:left="1304" w:right="924" w:gutter="0" w:header="0" w:top="539" w:footer="709" w:bottom="766"/>
          <w:pgNumType w:fmt="decimal"/>
          <w:formProt w:val="false"/>
          <w:textDirection w:val="lrTb"/>
          <w:docGrid w:type="default" w:linePitch="360" w:charSpace="0"/>
        </w:sect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</w:rPr>
        <w:t>Рентабельность предприятия_______ (%)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</w:rPr>
        <w:footnoteReference w:id="2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>
      <w:pPr>
        <w:sectPr>
          <w:footerReference w:type="default" r:id="rId5"/>
          <w:footerReference w:type="first" r:id="rId6"/>
          <w:footnotePr>
            <w:numFmt w:val="decimal"/>
            <w:numRestart w:val="eachPage"/>
          </w:footnotePr>
          <w:type w:val="nextPage"/>
          <w:pgSz w:w="11906" w:h="16838"/>
          <w:pgMar w:left="1134" w:right="1134" w:gutter="0" w:header="0" w:top="1134" w:footer="1134" w:bottom="16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shd w:val="clear" w:color="auto" w:fill="FFFFFF"/>
        <w:spacing w:lineRule="auto" w:line="240" w:before="0" w:after="0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b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  <w:t>Образцы оформления сметной документации на проектные (изыскательские) работы</w:t>
      </w:r>
    </w:p>
    <w:p>
      <w:pPr>
        <w:pStyle w:val="Normal"/>
        <w:shd w:val="clear" w:color="auto" w:fill="FFFFFF"/>
        <w:spacing w:lineRule="auto" w:line="240" w:before="0" w:after="0"/>
        <w:ind w:right="565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b/>
        </w:rPr>
        <w:t>Образец 2П</w:t>
      </w:r>
    </w:p>
    <w:tbl>
      <w:tblPr>
        <w:tblW w:w="85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505"/>
      </w:tblGrid>
      <w:tr>
        <w:trPr/>
        <w:tc>
          <w:tcPr>
            <w:tcW w:w="8505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____к договору № 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3829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828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noVBand="1" w:val="04a0" w:noHBand="0" w:lastColumn="0" w:firstColumn="1" w:lastRow="0" w:firstRow="1"/>
            </w:tblPr>
            <w:tblGrid>
              <w:gridCol w:w="5284"/>
              <w:gridCol w:w="3004"/>
            </w:tblGrid>
            <w:tr>
              <w:trPr>
                <w:trHeight w:val="417" w:hRule="atLeast"/>
              </w:trPr>
              <w:tc>
                <w:tcPr>
                  <w:tcW w:w="5284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_________________(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00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pBdr>
                <w:bottom w:val="single" w:sz="12" w:space="1" w:color="000000"/>
              </w:pBdr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noVBand="1" w:val="04a0" w:noHBand="0" w:lastColumn="0" w:firstColumn="1" w:lastRow="0" w:firstRow="1"/>
            </w:tblPr>
            <w:tblGrid>
              <w:gridCol w:w="372"/>
              <w:gridCol w:w="1957"/>
              <w:gridCol w:w="3067"/>
              <w:gridCol w:w="1821"/>
              <w:gridCol w:w="1072"/>
            </w:tblGrid>
            <w:tr>
              <w:trPr>
                <w:tblHeader w:val="true"/>
              </w:trPr>
              <w:tc>
                <w:tcPr>
                  <w:tcW w:w="3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 xml:space="preserve">№ </w:t>
                  </w:r>
                  <w:r>
                    <w:rPr>
                      <w:rFonts w:ascii="Times New Roman" w:hAnsi="Times New Roman"/>
                    </w:rPr>
                    <w:t>пп</w:t>
                  </w:r>
                </w:p>
              </w:tc>
              <w:tc>
                <w:tcPr>
                  <w:tcW w:w="195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06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82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K</w:t>
                  </w:r>
                  <w:r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10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372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95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06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82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100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или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1072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95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06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82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>
              <w:trPr/>
              <w:tc>
                <w:tcPr>
                  <w:tcW w:w="372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95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06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82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072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372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06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82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072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Проверил:___________/должность, организация/___________/подпись/________/расшифровка подписи/</w:t>
            </w:r>
          </w:p>
        </w:tc>
      </w:tr>
      <w:tr>
        <w:trPr/>
        <w:tc>
          <w:tcPr>
            <w:tcW w:w="85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footerReference w:type="default" r:id="rId7"/>
          <w:footerReference w:type="first" r:id="rId8"/>
          <w:footnotePr>
            <w:numFmt w:val="decimal"/>
            <w:numRestart w:val="eachPage"/>
          </w:footnotePr>
          <w:type w:val="nextPage"/>
          <w:pgSz w:w="11906" w:h="16838"/>
          <w:pgMar w:left="1701" w:right="850" w:gutter="0" w:header="0" w:top="0" w:footer="708" w:bottom="993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3П</w:t>
      </w:r>
    </w:p>
    <w:tbl>
      <w:tblPr>
        <w:tblW w:w="93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354"/>
      </w:tblGrid>
      <w:tr>
        <w:trPr/>
        <w:tc>
          <w:tcPr>
            <w:tcW w:w="9354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Приложение к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_(договору, дополнительному соглашению)_________________________________________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76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90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noVBand="1" w:val="04a0" w:noHBand="0" w:lastColumn="0" w:firstColumn="1" w:lastRow="0" w:firstRow="1"/>
            </w:tblPr>
            <w:tblGrid>
              <w:gridCol w:w="4858"/>
              <w:gridCol w:w="4201"/>
            </w:tblGrid>
            <w:tr>
              <w:trPr>
                <w:trHeight w:val="417" w:hRule="atLeast"/>
              </w:trPr>
              <w:tc>
                <w:tcPr>
                  <w:tcW w:w="4858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4201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pBdr>
                <w:bottom w:val="single" w:sz="12" w:space="1" w:color="000000"/>
              </w:pBdr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noVBand="1" w:val="04a0" w:noHBand="0" w:lastColumn="0" w:firstColumn="1" w:lastRow="0" w:firstRow="1"/>
            </w:tblPr>
            <w:tblGrid>
              <w:gridCol w:w="550"/>
              <w:gridCol w:w="2120"/>
              <w:gridCol w:w="1131"/>
              <w:gridCol w:w="1071"/>
              <w:gridCol w:w="1254"/>
              <w:gridCol w:w="1255"/>
              <w:gridCol w:w="1756"/>
            </w:tblGrid>
            <w:tr>
              <w:trPr>
                <w:tblHeader w:val="true"/>
              </w:trPr>
              <w:tc>
                <w:tcPr>
                  <w:tcW w:w="5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п.п.</w:t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02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25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25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5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50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1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1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254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25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5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113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125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50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13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25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25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550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1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25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5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Итого заработной платы, в руб.______________________________________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  <w:r>
              <w:rPr>
                <w:rFonts w:ascii="Times New Roman" w:hAnsi="Times New Roman"/>
              </w:rPr>
              <w:t>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Командировочные расходы (по расчету)_____________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>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Составил:______________/должность, организация/__________/подпись/_______/расшифровка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Проверил:___________/должность, организация/_____________/подпись/_______ /расшифровка подписи/</w:t>
            </w:r>
          </w:p>
        </w:tc>
      </w:tr>
      <w:tr>
        <w:trPr/>
        <w:tc>
          <w:tcPr>
            <w:tcW w:w="9354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footerReference w:type="default" r:id="rId9"/>
          <w:footerReference w:type="first" r:id="rId10"/>
          <w:footnotePr>
            <w:numFmt w:val="decimal"/>
            <w:numRestart w:val="eachPage"/>
          </w:footnotePr>
          <w:type w:val="nextPage"/>
          <w:pgSz w:w="11906" w:h="16838"/>
          <w:pgMar w:left="1134" w:right="1134" w:gutter="0" w:header="0" w:top="1134" w:footer="1134" w:bottom="16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</w:t>
      </w: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jc w:val="left"/>
        <w:tblInd w:w="-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69"/>
        <w:gridCol w:w="707"/>
        <w:gridCol w:w="847"/>
        <w:gridCol w:w="884"/>
        <w:gridCol w:w="990"/>
        <w:gridCol w:w="851"/>
        <w:gridCol w:w="1276"/>
        <w:gridCol w:w="1276"/>
        <w:gridCol w:w="850"/>
        <w:gridCol w:w="1134"/>
        <w:gridCol w:w="1276"/>
      </w:tblGrid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пп.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 руб./сут. </w:t>
              <w:br/>
              <w:t>(без НДС)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>
            <w:pPr>
              <w:pStyle w:val="Normal"/>
              <w:widowControl w:val="false"/>
              <w:spacing w:lineRule="auto" w:line="240" w:before="0" w:after="0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командированванных 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1 в пункт 5</w:t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1 в пункт 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2 в пункт 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4 в пункт 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1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17" w:hRule="atLeast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081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81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5 в пункт 1</w:t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5 в пункт 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4 в пункт 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2 в пункт 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1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1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стоимость командировочных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3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20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214"/>
        <w:gridCol w:w="238"/>
        <w:gridCol w:w="2183"/>
        <w:gridCol w:w="1095"/>
        <w:gridCol w:w="306"/>
        <w:gridCol w:w="236"/>
        <w:gridCol w:w="1580"/>
      </w:tblGrid>
      <w:tr>
        <w:trPr>
          <w:trHeight w:val="20" w:hRule="atLeast"/>
        </w:trPr>
        <w:tc>
          <w:tcPr>
            <w:tcW w:w="921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bookmarkStart w:id="10" w:name="RANGE!A1%25252525252525253AD25"/>
            <w:bookmarkStart w:id="11" w:name="RANGE!A1%25252525252525253AD25"/>
            <w:bookmarkEnd w:id="11"/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к Договору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от___ ______202___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</w:t>
            </w:r>
            <w:r>
              <w:rPr>
                <w:rFonts w:ascii="Times New Roman" w:hAnsi="Times New Roman"/>
              </w:rPr>
              <w:t>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СОГЛАСОВАНО:                                                                                   УТВЕРЖДЕНО: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1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78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42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1635" w:type="dxa"/>
            <w:gridSpan w:val="3"/>
            <w:tcBorders/>
          </w:tcPr>
          <w:tbl>
            <w:tblPr>
              <w:tblW w:w="9969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noVBand="0" w:val="0000" w:noHBand="0" w:lastColumn="0" w:firstColumn="0" w:lastRow="0" w:firstRow="0"/>
            </w:tblPr>
            <w:tblGrid>
              <w:gridCol w:w="565"/>
              <w:gridCol w:w="19"/>
              <w:gridCol w:w="578"/>
              <w:gridCol w:w="746"/>
              <w:gridCol w:w="174"/>
              <w:gridCol w:w="1367"/>
              <w:gridCol w:w="37"/>
              <w:gridCol w:w="300"/>
              <w:gridCol w:w="185"/>
              <w:gridCol w:w="1128"/>
              <w:gridCol w:w="97"/>
              <w:gridCol w:w="91"/>
              <w:gridCol w:w="724"/>
              <w:gridCol w:w="1420"/>
              <w:gridCol w:w="2001"/>
              <w:gridCol w:w="148"/>
              <w:gridCol w:w="245"/>
              <w:gridCol w:w="144"/>
            </w:tblGrid>
            <w:tr>
              <w:trPr/>
              <w:tc>
                <w:tcPr>
                  <w:tcW w:w="9580" w:type="dxa"/>
                  <w:gridSpan w:val="16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СВОДНАЯ СМЕТА №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5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015" w:type="dxa"/>
                  <w:gridSpan w:val="15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5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015" w:type="dxa"/>
                  <w:gridSpan w:val="15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стройки)</w:t>
                  </w:r>
                </w:p>
              </w:tc>
              <w:tc>
                <w:tcPr>
                  <w:tcW w:w="245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343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Заказчик</w:t>
                  </w:r>
                </w:p>
              </w:tc>
              <w:tc>
                <w:tcPr>
                  <w:tcW w:w="7917" w:type="dxa"/>
                  <w:gridSpan w:val="13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343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917" w:type="dxa"/>
                  <w:gridSpan w:val="13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  <w:vAlign w:val="bottom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406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54" w:type="dxa"/>
                  <w:gridSpan w:val="8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60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60" w:type="dxa"/>
                  <w:gridSpan w:val="16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  <w:vAlign w:val="bottom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921" w:type="dxa"/>
                  <w:gridSpan w:val="6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Проектная организация</w:t>
                  </w:r>
                </w:p>
              </w:tc>
              <w:tc>
                <w:tcPr>
                  <w:tcW w:w="6339" w:type="dxa"/>
                  <w:gridSpan w:val="10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60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60" w:type="dxa"/>
                  <w:gridSpan w:val="16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84" w:type="dxa"/>
                  <w:gridSpan w:val="2"/>
                  <w:tcBorders/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8848" w:type="dxa"/>
                  <w:gridSpan w:val="13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4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245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62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N№ п/п</w:t>
                  </w:r>
                </w:p>
              </w:tc>
              <w:tc>
                <w:tcPr>
                  <w:tcW w:w="2287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47" w:type="dxa"/>
                  <w:gridSpan w:val="5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Обоснование</w:t>
                  </w:r>
                </w:p>
              </w:tc>
              <w:tc>
                <w:tcPr>
                  <w:tcW w:w="477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62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87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47" w:type="dxa"/>
                  <w:gridSpan w:val="5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3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инженерных изысканий</w:t>
                  </w:r>
                </w:p>
              </w:tc>
              <w:tc>
                <w:tcPr>
                  <w:tcW w:w="253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6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1</w:t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2</w:t>
                  </w:r>
                </w:p>
              </w:tc>
              <w:tc>
                <w:tcPr>
                  <w:tcW w:w="17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3</w:t>
                  </w:r>
                </w:p>
              </w:tc>
              <w:tc>
                <w:tcPr>
                  <w:tcW w:w="223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4</w:t>
                  </w:r>
                </w:p>
              </w:tc>
              <w:tc>
                <w:tcPr>
                  <w:tcW w:w="253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5</w:t>
                  </w:r>
                </w:p>
              </w:tc>
            </w:tr>
            <w:tr>
              <w:trPr/>
              <w:tc>
                <w:tcPr>
                  <w:tcW w:w="116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</w:t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Инженерные изыскания</w:t>
                  </w:r>
                </w:p>
              </w:tc>
              <w:tc>
                <w:tcPr>
                  <w:tcW w:w="17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53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>
                <w:trHeight w:val="432" w:hRule="atLeast"/>
              </w:trPr>
              <w:tc>
                <w:tcPr>
                  <w:tcW w:w="116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  <w:tc>
                <w:tcPr>
                  <w:tcW w:w="253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6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II</w:t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Проектная документация</w:t>
                  </w:r>
                </w:p>
              </w:tc>
              <w:tc>
                <w:tcPr>
                  <w:tcW w:w="17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53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116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53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6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III</w:t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Рабочая документация</w:t>
                  </w:r>
                </w:p>
              </w:tc>
              <w:tc>
                <w:tcPr>
                  <w:tcW w:w="17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53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116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53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6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Итого по видам работ</w:t>
                  </w:r>
                </w:p>
              </w:tc>
              <w:tc>
                <w:tcPr>
                  <w:tcW w:w="17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  <w:tc>
                <w:tcPr>
                  <w:tcW w:w="253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6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ВСЕГО</w:t>
                  </w:r>
                </w:p>
              </w:tc>
              <w:tc>
                <w:tcPr>
                  <w:tcW w:w="17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77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786" w:type="dxa"/>
                  <w:gridSpan w:val="8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Руководитель</w:t>
                  </w:r>
                </w:p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проектной организации</w:t>
                  </w:r>
                </w:p>
              </w:tc>
              <w:tc>
                <w:tcPr>
                  <w:tcW w:w="6183" w:type="dxa"/>
                  <w:gridSpan w:val="10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786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6183" w:type="dxa"/>
                  <w:gridSpan w:val="10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786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Главный инженер проекта</w:t>
                  </w:r>
                </w:p>
              </w:tc>
              <w:tc>
                <w:tcPr>
                  <w:tcW w:w="6183" w:type="dxa"/>
                  <w:gridSpan w:val="10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786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6183" w:type="dxa"/>
                  <w:gridSpan w:val="10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082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Начальник отдела</w:t>
                  </w:r>
                </w:p>
              </w:tc>
              <w:tc>
                <w:tcPr>
                  <w:tcW w:w="3017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88" w:type="dxa"/>
                  <w:gridSpan w:val="2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682" w:type="dxa"/>
                  <w:gridSpan w:val="6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082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017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12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958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082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Заказчик</w:t>
                  </w:r>
                </w:p>
              </w:tc>
              <w:tc>
                <w:tcPr>
                  <w:tcW w:w="7887" w:type="dxa"/>
                  <w:gridSpan w:val="13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2082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887" w:type="dxa"/>
                  <w:gridSpan w:val="13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ConsPlusNormal1"/>
              <w:widowControl w:val="false"/>
              <w:ind w:right="-5522" w:firstLine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17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/>
      </w:r>
    </w:p>
    <w:sectPr>
      <w:footerReference w:type="default" r:id="rId11"/>
      <w:footerReference w:type="first" r:id="rId12"/>
      <w:footnotePr>
        <w:numFmt w:val="decimal"/>
        <w:numRestart w:val="eachPage"/>
      </w:footnotePr>
      <w:type w:val="nextPage"/>
      <w:pgSz w:w="11906" w:h="16838"/>
      <w:pgMar w:left="1304" w:right="924" w:gutter="0" w:header="0" w:top="851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5991216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13301494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8577483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4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2"/>
  <w:defaultTabStop w:val="709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078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2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1" w:customStyle="1">
    <w:name w:val="Гиперссылка1"/>
    <w:uiPriority w:val="99"/>
    <w:qFormat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unhideWhenUsed/>
    <w:qFormat/>
    <w:rsid w:val="0080406e"/>
    <w:rPr>
      <w:vertAlign w:val="superscript"/>
    </w:rPr>
  </w:style>
  <w:style w:type="character" w:styleId="11" w:customStyle="1">
    <w:name w:val="Подпункт Знак1"/>
    <w:link w:val="Style25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7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3" w:customStyle="1">
    <w:name w:val="Просмотренная гиперссылка1"/>
    <w:uiPriority w:val="99"/>
    <w:semiHidden/>
    <w:unhideWhenUsed/>
    <w:qFormat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9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4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7" w:customStyle="1">
    <w:name w:val="Маркеры"/>
    <w:qFormat/>
    <w:rPr>
      <w:rFonts w:ascii="OpenSymbol" w:hAnsi="OpenSymbol" w:eastAsia="OpenSymbol" w:cs="OpenSymbol"/>
    </w:rPr>
  </w:style>
  <w:style w:type="character" w:styleId="Style18" w:customStyle="1">
    <w:name w:val="Символ нумерации"/>
    <w:qFormat/>
    <w:rPr/>
  </w:style>
  <w:style w:type="character" w:styleId="Hyperlink">
    <w:name w:val="Hyperlink"/>
    <w:rPr>
      <w:color w:val="000080"/>
      <w:u w:val="single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Indexheading11" w:customStyle="1">
    <w:name w:val="index heading11"/>
    <w:basedOn w:val="Title"/>
    <w:qFormat/>
    <w:pPr/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3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4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5" w:customStyle="1">
    <w:name w:val="Подпункт"/>
    <w:basedOn w:val="Style24"/>
    <w:link w:val="11"/>
    <w:qFormat/>
    <w:rsid w:val="00b5006b"/>
    <w:pPr>
      <w:tabs>
        <w:tab w:val="clear" w:pos="1134"/>
        <w:tab w:val="left" w:pos="851" w:leader="none"/>
      </w:tabs>
    </w:pPr>
    <w:rPr/>
  </w:style>
  <w:style w:type="paragraph" w:styleId="Style26" w:customStyle="1">
    <w:name w:val="Подподпункт"/>
    <w:basedOn w:val="Style25"/>
    <w:qFormat/>
    <w:rsid w:val="00b5006b"/>
    <w:p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7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5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6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9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17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1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2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3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4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FORMATTEXT" w:customStyle="1">
    <w:name w:val=".FORMATTEXT"/>
    <w:uiPriority w:val="99"/>
    <w:qFormat/>
    <w:rsid w:val="00f7283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" w:cs="Arial" w:eastAsiaTheme="minorEastAsia"/>
      <w:color w:val="auto"/>
      <w:kern w:val="0"/>
      <w:sz w:val="20"/>
      <w:szCs w:val="20"/>
      <w:lang w:val="ru-RU" w:eastAsia="ru-RU" w:bidi="ar-SA"/>
    </w:rPr>
  </w:style>
  <w:style w:type="paragraph" w:styleId="HEADERTEXT" w:customStyle="1">
    <w:name w:val=".HEADERTEXT"/>
    <w:uiPriority w:val="99"/>
    <w:qFormat/>
    <w:rsid w:val="00f7283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" w:cs="Arial" w:eastAsiaTheme="minorEastAsia"/>
      <w:color w:val="2B4279"/>
      <w:kern w:val="0"/>
      <w:sz w:val="20"/>
      <w:szCs w:val="20"/>
      <w:lang w:val="ru-RU" w:eastAsia="ru-RU" w:bidi="ar-SA"/>
    </w:rPr>
  </w:style>
  <w:style w:type="paragraph" w:styleId="Style34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5" w:customStyle="1">
    <w:name w:val="Заголовок таблицы"/>
    <w:basedOn w:val="Style34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2114061491" w:customStyle="1">
    <w:name w:val="2114061491"/>
    <w:qFormat/>
  </w:style>
  <w:style w:type="numbering" w:styleId="20025917511" w:customStyle="1">
    <w:name w:val="20025917511"/>
    <w:qFormat/>
  </w:style>
  <w:style w:type="numbering" w:styleId="21117160651" w:customStyle="1">
    <w:name w:val="21117160651"/>
    <w:qFormat/>
  </w:style>
  <w:style w:type="numbering" w:styleId="42794916511" w:customStyle="1">
    <w:name w:val="42794916511"/>
    <w:qFormat/>
  </w:style>
  <w:style w:type="numbering" w:styleId="3945339401" w:customStyle="1">
    <w:name w:val="3945339401"/>
    <w:qFormat/>
  </w:style>
  <w:style w:type="numbering" w:styleId="2290724881" w:customStyle="1">
    <w:name w:val="2290724881"/>
    <w:qFormat/>
  </w:style>
  <w:style w:type="numbering" w:styleId="40304807001" w:customStyle="1">
    <w:name w:val="40304807001"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5">
    <w:name w:val="Table Grid"/>
    <w:basedOn w:val="a3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notes" Target="footnotes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C719F-4481-49D1-A304-AE10366A0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Application>AlterOffice/3.3.0.4$Linux_X86_64 LibreOffice_project/fa736b558560ebea8f92088bfd7720f4b3918f3f</Application>
  <AppVersion>15.0000</AppVersion>
  <Pages>13</Pages>
  <Words>2528</Words>
  <Characters>18251</Characters>
  <CharactersWithSpaces>20927</CharactersWithSpaces>
  <Paragraphs>292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2025-03-03T04:31:00Z</dcterms:created>
  <dc:creator>Торопов Денис Владимирович</dc:creator>
  <dc:description/>
  <dc:language>ru-RU</dc:language>
  <cp:lastModifiedBy>temnyuk_av</cp:lastModifiedBy>
  <cp:lastPrinted>2021-07-09T09:18:00Z</cp:lastPrinted>
  <dcterms:modified xsi:type="dcterms:W3CDTF">2026-05-27T13:34:34Z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